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F0" w:rsidRDefault="00C075F0">
      <w:pPr>
        <w:pStyle w:val="ConsPlusNormal"/>
        <w:spacing w:before="200"/>
      </w:pPr>
      <w:bookmarkStart w:id="0" w:name="_GoBack"/>
      <w:bookmarkEnd w:id="0"/>
    </w:p>
    <w:p w:rsidR="00C075F0" w:rsidRDefault="00C075F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075F0" w:rsidRDefault="00C075F0">
      <w:pPr>
        <w:pStyle w:val="ConsPlusNormal"/>
        <w:spacing w:before="200"/>
        <w:jc w:val="both"/>
      </w:pPr>
      <w:r>
        <w:t>Республики Беларусь 18 октября 2018 г. N 1/17991</w:t>
      </w:r>
    </w:p>
    <w:p w:rsidR="00C075F0" w:rsidRDefault="00C07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5F0" w:rsidRDefault="00C075F0">
      <w:pPr>
        <w:pStyle w:val="ConsPlusNormal"/>
      </w:pPr>
    </w:p>
    <w:p w:rsidR="00C075F0" w:rsidRDefault="00C075F0">
      <w:pPr>
        <w:pStyle w:val="ConsPlusTitle"/>
        <w:jc w:val="center"/>
      </w:pPr>
      <w:r>
        <w:t>УКАЗ ПРЕЗИДЕНТА РЕСПУБЛИКИ БЕЛАРУСЬ</w:t>
      </w:r>
    </w:p>
    <w:p w:rsidR="00C075F0" w:rsidRDefault="00C075F0">
      <w:pPr>
        <w:pStyle w:val="ConsPlusTitle"/>
        <w:jc w:val="center"/>
      </w:pPr>
      <w:r>
        <w:t>16 октября 2018 г. N 414</w:t>
      </w:r>
    </w:p>
    <w:p w:rsidR="00C075F0" w:rsidRDefault="00C075F0">
      <w:pPr>
        <w:pStyle w:val="ConsPlusTitle"/>
        <w:jc w:val="center"/>
      </w:pPr>
    </w:p>
    <w:p w:rsidR="00C075F0" w:rsidRDefault="00C075F0">
      <w:pPr>
        <w:pStyle w:val="ConsPlusTitle"/>
        <w:jc w:val="center"/>
      </w:pPr>
      <w:r>
        <w:t>О СОВЕРШЕНСТВОВАНИИ БЕЗНАЛИЧНЫХ РАСЧЕТОВ</w:t>
      </w:r>
    </w:p>
    <w:p w:rsidR="00C075F0" w:rsidRDefault="00C075F0">
      <w:pPr>
        <w:pStyle w:val="ConsPlusNormal"/>
      </w:pPr>
    </w:p>
    <w:p w:rsidR="00C075F0" w:rsidRDefault="00C075F0">
      <w:pPr>
        <w:pStyle w:val="ConsPlusNormal"/>
        <w:ind w:firstLine="540"/>
        <w:jc w:val="both"/>
      </w:pPr>
      <w:r>
        <w:t>В целях совершенствования безналичных расчетов при осуществлении платежей в бюджет и исполнении иных денежных обязательств ПОСТАНОВЛЯЮ: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1. Создать автоматизированную информационную систему исполнения денежных обязательств (далее - АИС ИДО), предназначенную: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>1.1. для исполнения обязательств плательщиков &lt;1&gt; путем взыскания в бесспорном порядке денежных средств на счетах в банках, небанковских кредитно-финансовых организациях, ОАО "Банк развития Республики Беларусь" (далее - банки), электронных денег в электронных кошельках в счет уплаты платежей в бюджет, в том числе государственные целевые бюджетные фонды, государственные внебюджетные фонды (далее - платежи в бюджет), для исполнения иных денежных обязательств;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&lt;1&gt; Под плательщиками для целей настоящего Указа понимаются юридические лица, в том числе осуществляющие исполнение их денежных обязательств филиалы, представительства и иные обособленные подразделения юридических лиц, организации, не являющиеся юридическими лицами, а также физические лица, в том числе индивидуальные предприниматели.</w:t>
      </w:r>
    </w:p>
    <w:p w:rsidR="00C075F0" w:rsidRDefault="00C075F0">
      <w:pPr>
        <w:pStyle w:val="ConsPlusNormal"/>
      </w:pPr>
    </w:p>
    <w:p w:rsidR="00C075F0" w:rsidRDefault="00C075F0">
      <w:pPr>
        <w:pStyle w:val="ConsPlusNormal"/>
        <w:ind w:firstLine="540"/>
        <w:jc w:val="both"/>
      </w:pPr>
      <w:bookmarkStart w:id="2" w:name="Par19"/>
      <w:bookmarkEnd w:id="2"/>
      <w:r>
        <w:t>1.2. для осуществления плательщиками платежей в бюджет в случае недостаточности денежных средств на счетах в банках и электронных денег в электронных кошельках для исполнения в полном объеме обязательств перед бюджетом.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При этом исполнение плательщиком обязательств по платежам в бюджет за счет денежных средств, размещенных во вкладах (депозитах), осуществляется в соответствии с установленными законодательными актами требованиями по возврату средств банковского вклада (депозита) вкладчику;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1.3. для обеспечения взаимодействия между участниками АИС ИДО по исполнению в полном объеме денежных обязательств, указанных в подпунктах 1.1 и 1.2 настоящего пункта (далее - неисполненные денежные обязательства).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2. Утвердить Положение о взаимодействии посредством АИС ИДО (прилагается).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3. Информация о неисполненных денежных обязательствах формируется в АИС ИДО на основании поступивших платежных требований взыскателей на взыскание денежных средств в бесспорном порядке (далее - платежные требования взыскателей) и платежных инструкций плательщиков на перечисление платежей в бюджет (далее - платежные инструкции плательщиков).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4. Установить, что участниками АИС ИДО являются: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Национальный банк;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ОАО "Белорусский межбанковский расчетный центр";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банки;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плательщики - при недостаточности денежных средств на счетах в банках и электронных денег в электронных кошельках для исполнения их платежных инструкций на перечисление платежей в бюджет в полном объеме;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lastRenderedPageBreak/>
        <w:t>взыскатели.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Для целей настоящего Указа к взыскателям относятся: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органы Комитета государственного контроля, налоговые, таможенные органы, Министерство финансов, Фонд социальной защиты населения, органы, ведущие уголовный процесс, иные государственные органы (уполномоченные должностные лица) (далее - уполномоченные государственные органы) и банки при реализации полномочий, предоставленных им законодательными актами на взыскание в бесспорном порядке денежных средств (электронных денег);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иные юридические лица, организации, не являющиеся юридическими лицами, физические лица, в том числе индивидуальные предприниматели, имеющие исполнительные документы, по которым в соответствии с законодательными актами осуществляется взыскание в бесспорном порядке денежных средств со счетов в банках, электронных денег из электронных кошельков.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Взаимодействие между участниками АИС ИДО осуществляется автоматически в соответствии с Положением о взаимодействии посредством АИС ИДО, утвержденным настоящим Указом.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5. Национальный банк является владельцем АИС ИДО, который: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определяет совместно с Советом Министров Республики Беларусь порядок осуществления безналичных расчетов посредством АИС ИДО и ее функционирования (далее - порядок осуществления безналичных расчетов);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заключает с уполномоченными государственными органами, банками и оператором АИС ИДО договоры на участие в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6. ОАО "Белорусский межбанковский расчетный центр" является оператором АИС ИДО, который: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осуществляет программно-техническое сопровождение, эксплуатацию, функционирование, развитие АИС ИДО в соответствии с порядком осуществления безналичных расчетов;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обеспечивает взаимодействие между участниками АИС ИДО по исполнению платежных требований взыскателей, платежных инструкций плательщиков, поступивших в АИС ИДО, в соответствии с порядком осуществления безналичных расчетов;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обеспечивает ведение электронного архива об исполненных посредством АИС ИДО платежных требованиях взыскателей, платежных инструкциях плательщиков и документов по их исполнению.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7. Исполнение посредством АИС ИДО неисполненных денежных обязательств, выраженных в белорусских рублях, осуществляется в белорусских рублях за счет находящихся на счетах в банках денежных средств в белорусских рублях и иностранной валюте (с ее продажей), а также номинированных в белорусских рублях электронных денег.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3" w:name="Par42"/>
      <w:bookmarkEnd w:id="3"/>
      <w:r>
        <w:t>Допускается исполнение в иностранной валюте посредством АИС ИДО неисполненных денежных обязательств, выраженных в иностранной валюте: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пользу резидентов &lt;2&gt; в случаях, установленных законодательными актами, и на основании исполнительных документов, по которым в соответствии с законодательными актами осуществляется взыскание в бесспорном порядке денежных средств со счетов в банках;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пользу нерезидентов &lt;2&gt; на основании исполнительных документов, по которым в соответствии с законодательными актами осуществляется взыскание в бесспорном порядке денежных средств со счетов в банках;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 бюджетным займам и начисленным по ним процентам и пеням;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 погашению и обслуживанию внешних государственных займов;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 возмещению платежей, произведенных из республиканского бюджета в соответствии с гарантиями Правительства Республики Беларусь по кредитам, выданным банками в иностранной валюте, внешним займам, процентам, пеням и иным платежам по ним;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lastRenderedPageBreak/>
        <w:t>по перечислению платы за предоставление средств внешних государственных займов, гарантий Правительства Республики Беларусь.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Исполнение посредством АИС ИДО неисполненных денежных обязательств, указанных в части второй настоящего пункта, осуществляется за счет находящихся на счетах в банках денежных средств в иностранной валюте (в том числе с конверсией), белорусских рублях (с покупкой иностранной валюты).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>&lt;2&gt; Термины "резидент" и "нерезидент" имеют значения, определенные в пунктах 7 и 8 статьи 1 Закона Республики Беларусь от 22 июля 2003 года "О валютном регулировании и валютном контроле".</w:t>
      </w:r>
    </w:p>
    <w:p w:rsidR="00C075F0" w:rsidRDefault="00C075F0">
      <w:pPr>
        <w:pStyle w:val="ConsPlusNormal"/>
      </w:pPr>
    </w:p>
    <w:p w:rsidR="00C075F0" w:rsidRDefault="00C075F0">
      <w:pPr>
        <w:pStyle w:val="ConsPlusNormal"/>
        <w:ind w:firstLine="540"/>
        <w:jc w:val="both"/>
      </w:pPr>
      <w:r>
        <w:t>8. В виде электронных документов в АИС ИДО направляются: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платежные требования взыскателей - независимо от наличия у плательщиков денежных средств на счетах в банках и электронных денег в электронных кошельках;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платежные инструкции плательщиков - в случае недостаточности денежных средств на счетах в банках и электронных денег в электронных кошельках для исполнения данных платежных инструкций в полном объеме.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5" w:name="Par56"/>
      <w:bookmarkEnd w:id="5"/>
      <w:r>
        <w:t>Уполномоченные государственные органы и банки, заключившие договоры на участие в АИС ИДО, направляют свои платежные требования в виде электронного документа для исполнения непосредственно в АИС ИДО. Взыскатели, не заключившие договоры на участие в АИС ИДО, направляют свои платежные требования через обслуживающие их банки.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6" w:name="Par57"/>
      <w:bookmarkEnd w:id="6"/>
      <w:r>
        <w:t>Плательщики направляют свои платежные инструкции для исполнения в АИС ИДО через банки, в которых у них открыты счета и (или) электронные кошельки (далее - банк плательщика).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7" w:name="Par58"/>
      <w:bookmarkEnd w:id="7"/>
      <w:r>
        <w:t>Взыскатель вправе в отношении оформленного им платежного требования, направленного в АИС ИДО: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отозвать платежное требование;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уменьшить сумму неисполненного денежного обязательства;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изменить реквизиты бенефициара, указанные в платежном требовании;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приостановить исполнение платежного требования.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8" w:name="Par63"/>
      <w:bookmarkEnd w:id="8"/>
      <w:r>
        <w:t>Плательщик вправе отозвать оформленную им платежную инструкцию, направленную в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9" w:name="Par64"/>
      <w:bookmarkEnd w:id="9"/>
      <w:r>
        <w:t>Действия, указанные в частях четвертой и пятой настоящего пункта, совершаются посредством направления в АИС ИДО электронного документа (электронного сообщения) в порядке, предусмотренном в частях второй и третьей настоящего пункта.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Исполнение платежных требований взыскателей приостанавливается в случаях, установленных законодательными актами, а также на основании поступившего в банк плательщика судебного постановления, содержащего требования о таком приостановлении.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9. Платежные требования взыскателей оформляются на основании следующих документов, по которым в соответствии с законодательными актами осуществляется взыскание в бесспорном порядке денежных средств со счетов в банках, электронных денег из электронных кошельков: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0" w:name="Par67"/>
      <w:bookmarkEnd w:id="10"/>
      <w:r>
        <w:t>исполнительных надписей нотариусов, иных исполнительных документов;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решений (распоряжений) уполномоченных государственных органов и банков;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постановлений органов, ведущих уголовный процесс;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1" w:name="Par70"/>
      <w:bookmarkEnd w:id="11"/>
      <w:r>
        <w:t>постановлений о наложении административного взыскания;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дубликатов (копий) документов, перечисленных в абзацах втором - пятом настоящей части, в случаях, установленных законодательством.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lastRenderedPageBreak/>
        <w:t>Взыскание в бесспорном порядке денежных средств (электронных денег) осуществляется взыскателями со счетов в банках (из электронных кошельков), с которых такое взыскание предусмотрено законодательными актами.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10. Со счетов физических лиц в банках не допускается взыскание в бесспорном порядке денежных средств: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на которые такое взыскание не может быть обращено в соответствии с законодательными актами;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размере, превышающем размер удержаний, установленный законодательными актами.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2" w:name="Par76"/>
      <w:bookmarkEnd w:id="12"/>
      <w:r>
        <w:t>11. Исполнение платежных требований взыскателей, платежных инструкций плательщиков посредством АИС ИДО осуществляется в соответствии с установленной законодательными актами очередностью платежей, указанной в платежных требованиях взыскателей, платежных инструкциях плательщиков, а в пределах одной очереди - с учетом времени поступления в АИС ИДО платежных требований взыскателей, платежных инструкций плательщиков с соблюдением требований, предусмотренных законодательными актами.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12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bookmarkStart w:id="13" w:name="Par78"/>
      <w:bookmarkEnd w:id="13"/>
      <w:r>
        <w:t>12. При наличии денежных средств на счете в банке, электронных денег в электронном кошельке в сумме, превышающей размер неисполненных денежных обязательств, банк исполняет платежные инструкции клиентов (в том числе бенефициаров) в сумме такого превышения в порядке, установленном законодательством.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13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13. Создание, программно-техническое сопровождение, развитие АИС ИДО осуществляются за счет средств Национального банка, предусматриваемых сметой текущих расходов и капитальных вложений Национального банка, а также иных источников, не запрещенных законодательством.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14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14. Национальному банку до 1 января 2020 г.: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обеспечить создание и введение в эксплуатацию АИС ИДО;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во взаимодействии с РУП "Национальный центр электронных услуг" обеспечить возможность принятия АИС ИДО электронных документов,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15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15. Национальному банку и Совету Министров Республики Беларусь до 1 июля 2019 г.: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утвердить порядок осуществления безналичных расчетов посредством АИС ИДО и ее функционирования;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lastRenderedPageBreak/>
        <w:t>обеспечить приведение актов законодательства в соответствие с настоящим Указом и принять иные меры по его реализации.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16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16. Уполномоченным государственным органам до 1 июля 2019 г. провести комплекс мероприятий по обеспечению перехода на электронный обмен информацией с АИС ИДО и банками.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17 вступил в силу после официального опубликования (абзац второй пункта 18 данного документа).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bookmarkStart w:id="14" w:name="Par92"/>
      <w:bookmarkEnd w:id="14"/>
      <w:r>
        <w:t>17. Рекомендовать банкам провести комплекс мероприятий по обеспечению перехода на электронный обмен информацией с АИС ИДО.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18 вступил в силу после официального опубликования.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18. Настоящий Указ вступает в силу в следующем порядке: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5" w:name="Par95"/>
      <w:bookmarkEnd w:id="15"/>
      <w:r>
        <w:t>пункты 12 - 17 и настоящий пункт - после официального опубликования данного Указа;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иные положения этого Указа - с 1 января 2020 г.</w:t>
      </w:r>
    </w:p>
    <w:p w:rsidR="00C075F0" w:rsidRDefault="00C075F0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075F0">
        <w:tc>
          <w:tcPr>
            <w:tcW w:w="5103" w:type="dxa"/>
          </w:tcPr>
          <w:p w:rsidR="00C075F0" w:rsidRDefault="00C075F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C075F0" w:rsidRDefault="00C075F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075F0" w:rsidRDefault="00C075F0">
      <w:pPr>
        <w:pStyle w:val="ConsPlusNormal"/>
      </w:pPr>
    </w:p>
    <w:p w:rsidR="00C075F0" w:rsidRDefault="00C075F0">
      <w:pPr>
        <w:pStyle w:val="ConsPlusNormal"/>
      </w:pPr>
    </w:p>
    <w:p w:rsidR="00C075F0" w:rsidRDefault="00C075F0">
      <w:pPr>
        <w:pStyle w:val="ConsPlusNormal"/>
      </w:pPr>
    </w:p>
    <w:p w:rsidR="00C075F0" w:rsidRDefault="00C075F0">
      <w:pPr>
        <w:pStyle w:val="ConsPlusNormal"/>
      </w:pPr>
    </w:p>
    <w:p w:rsidR="00C075F0" w:rsidRDefault="00C075F0">
      <w:pPr>
        <w:pStyle w:val="ConsPlusNormal"/>
      </w:pPr>
    </w:p>
    <w:p w:rsidR="00C075F0" w:rsidRDefault="00C075F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075F0" w:rsidRDefault="00C075F0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C075F0" w:rsidRDefault="00C075F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075F0" w:rsidRDefault="00C075F0">
      <w:pPr>
        <w:pStyle w:val="ConsPlusNonformat"/>
        <w:jc w:val="both"/>
      </w:pPr>
      <w:r>
        <w:t xml:space="preserve">                                                        16.10.2018 N 414</w:t>
      </w:r>
    </w:p>
    <w:p w:rsidR="00C075F0" w:rsidRDefault="00C075F0">
      <w:pPr>
        <w:pStyle w:val="ConsPlusNormal"/>
      </w:pPr>
    </w:p>
    <w:p w:rsidR="00C075F0" w:rsidRDefault="00C075F0">
      <w:pPr>
        <w:pStyle w:val="ConsPlusTitle"/>
        <w:jc w:val="center"/>
      </w:pPr>
      <w:bookmarkStart w:id="16" w:name="Par109"/>
      <w:bookmarkEnd w:id="16"/>
      <w:r>
        <w:t>ПОЛОЖЕНИЕ</w:t>
      </w:r>
    </w:p>
    <w:p w:rsidR="00C075F0" w:rsidRDefault="00C075F0">
      <w:pPr>
        <w:pStyle w:val="ConsPlusTitle"/>
        <w:jc w:val="center"/>
      </w:pPr>
      <w:r>
        <w:t>О ВЗАИМОДЕЙСТВИИ ПОСРЕДСТВОМ АИС ИДО</w:t>
      </w:r>
    </w:p>
    <w:p w:rsidR="00C075F0" w:rsidRDefault="00C075F0">
      <w:pPr>
        <w:pStyle w:val="ConsPlusNormal"/>
      </w:pPr>
    </w:p>
    <w:p w:rsidR="00C075F0" w:rsidRDefault="00C075F0">
      <w:pPr>
        <w:pStyle w:val="ConsPlusNormal"/>
        <w:ind w:firstLine="540"/>
        <w:jc w:val="both"/>
      </w:pPr>
      <w:r>
        <w:t>1. Настоящим Положением устанавливаются особенности взаимодействия участников АИС ИДО между собой, в том числе в части передачи и получения электронных документов и информации.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2. При поступлении в банк платежного требования взыскателя, платежной инструкции плательщика, а также электронного документа (электронного сообщения) в соответствии с частью шестой пункта 8 Указа, утверждающего настоящее Положение, этот банк с учетом порядка осуществления безналичных расчетов передает их в АИС ИДО и обеспечивает полноту и неизменность информации, содержащейся в передаваемых им документах.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3. В АИС ИДО: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определяется общая сумма неисполненных денежных обязательств плательщика;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7" w:name="Par116"/>
      <w:bookmarkEnd w:id="17"/>
      <w:r>
        <w:t>формируется и направляется в каждый банк плательщика электронный документ, содержащий общую сумму неисполненных денежных обязательств плательщика.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Указанный в абзаце третьем части первой настоящего пункта электронный документ формируется с учетом имеющейся в Национальном банке информации об открытых плательщику счетах (электронных кошельках) в банках, в том числе в отношении которых в банках имеются решения (постановления) о приостановлении операций по счетам и (или) постановления (определения) о наложении ареста.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8" w:name="Par118"/>
      <w:bookmarkEnd w:id="18"/>
      <w:r>
        <w:lastRenderedPageBreak/>
        <w:t>4. Банк плательщика с момента получения из АИС ИДО электронного документа, указанного в абзаце третьем части первой пункта 3 настоящего Положения, направляет в АИС ИДО электронный документ, содержащий информацию о сумме денежных средств на счетах плательщика в этом банке, электронных денег в его электронных кошельках либо об их отсутствии.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При формировании банком плательщика такого электронного документа не учитываются суммы денежных средств: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подлежащие направлению на исполнение платежных инструкций плательщика в очередности, установленной законодательными актами, во внеочередном и (или) первоочередном порядке;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подлежащие направлению на осуществление расходных операций на основании разрешений органов (должностных лиц), принявших (вынесших) решение о приостановлении операций по счетам и (или) постановление (определение) о наложении ареста, поступивших в банк плательщика в установленном законодательством порядке;</w:t>
      </w:r>
    </w:p>
    <w:p w:rsidR="00C075F0" w:rsidRDefault="00C075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75F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C075F0" w:rsidRDefault="00C075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Ответственность за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установлена статьей 11.72 Кодекса Республики Беларусь об административных правонарушениях.</w:t>
            </w:r>
          </w:p>
        </w:tc>
      </w:tr>
    </w:tbl>
    <w:p w:rsidR="00C075F0" w:rsidRDefault="00C075F0">
      <w:pPr>
        <w:pStyle w:val="ConsPlusNormal"/>
        <w:spacing w:before="260"/>
        <w:ind w:firstLine="540"/>
        <w:jc w:val="both"/>
      </w:pPr>
      <w:r>
        <w:t>списание которых не осуществляется в связи с замораживанием средств и (или) блокированием финансовой операции в соответствии с требованиями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период наличия в АИС ИДО неисполненных платежных требований взыскателей, платежных инструкций плательщика банк плательщика исполняет платежные инструкции плательщика на осуществление: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внеочередных и (или) первоочередных платежей;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платежей на основании разрешений органов (должностных лиц), принявших (вынесших) решение о приостановлении операций по счетам в банке и (или) постановление (определение) о наложении ареста на денежные средства на счетах в банках.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Банки обязаны обеспечить полноту и достоверность информации, направляемой в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19" w:name="Par129"/>
      <w:bookmarkEnd w:id="19"/>
      <w:r>
        <w:t>5. На основании поступившего от банка плательщика электронного документа в соответствии с частью первой пункта 4 настоящего Положения в АИС ИДО формируется платежная инструкция в виде электронного документа с указанием в ней сумм, дат и номеров платежных требований взыскателей и (или) платежных инструкций плательщиков, назначения платежа и иных обязательных реквизитов (далее - платежная инструкция АИС ИДО).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Платежная инструкция АИС ИДО формируется с учетом положений пункта 11 Указа, утверждающего настоящее Положение, и направляется в банк плательщика для исполнения.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Платежная инструкция АИС ИДО может быть сформирована на частичное исполнение платежного требования взыскателя, платежной инструкции плательщика, если денежных средств на счетах в банках, электронных денег в электронных кошельках недостаточно для исполнения указанного платежного требования взыскателя, платежной инструкции плательщика в полном объеме.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ОАО "Белорусский межбанковский расчетный центр" обеспечивает соответствие информации, указанной в платежном требовании взыскателя, платежной инструкции плательщика, и информации, указанной в платежной инструкции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20" w:name="Par133"/>
      <w:bookmarkEnd w:id="20"/>
      <w:r>
        <w:t>6. Банк плательщика в соответствии с порядком осуществления безналичных расчетов: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исполняет платежную инструкцию АИС ИДО (отказывает в ее исполнении);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lastRenderedPageBreak/>
        <w:t>направляет в АИС ИДО электронный документ об исполнении платежной инструкции АИС ИДО (об отказе в ее исполнении) с указанием в нем реквизитов платежной инструкции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21" w:name="Par136"/>
      <w:bookmarkEnd w:id="21"/>
      <w:r>
        <w:t>При исполнении платежных инструкций плательщиков, платежных требований взыскателей посредством АИС ИДО: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белорусских рублях за счет средств в иностранной валюте продажа иностранной валюты осуществляется банку по официальному курсу белорусского рубля по отношению к соответствующей иностранной валюте, установленному Национальным банком на дату исполнения платежной инструкции АИС ИДО;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иностранной валюте за счет средств в белорусских рублях покупка иностранной валюты осуществляется банком по официальному курсу белорусского рубля по отношению к соответствующей иностранной валюте, установленному Национальным банком на дату исполнения платежной инструкции АИС ИДО.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Исполнение платежных инструкций плательщиков, платежных требований взыскателей посредством АИС ИДО в случаях, предусмотренных в части второй настоящего пункта, осуществляется без взимания банками платы (вознаграждения) за осуществление покупки, продажи иностранной валюты.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7. АИС ИДО пересчитывает общую сумму неисполненных денежных обязательств плательщика при каждом поступлении: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электронного документа банка плательщика об исполнении платежной инструкции АИС ИДО;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нового платежного требования взыскателя, новой платежной инструкции плательщика;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электронного документа (электронного сообщения):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об отзыве платежного требования взыскателя, платежной инструкции плательщика;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об уменьшении взыскателем сумм неисполненных денежных обязательств по оформленным им платежным требованиям;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о приостановлении исполнения оформленных взыскателем платежных требований.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При этом АИС ИДО направляет: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банк плательщика: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22" w:name="Par149"/>
      <w:bookmarkEnd w:id="22"/>
      <w:r>
        <w:t>электронный документ с указанием пересчитанных сумм неисполненных денежных обязательств;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платежные инструкции АИС ИДО для исполнения неисполненных денежных обязательств плательщика, сформированные с учетом положений пункта 5 настоящего Положения;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при исполнении в полном объеме всех находящихся в АИС ИДО платежных требований взыскателя, платежных инструкций плательщика - электронный документ об отсутствии у плательщика неисполненных денежных обязательств;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в уполномоченный государственный орган, на который возложен контроль за уплатой соответствующих платежей, - электронный документ об исполнении (частичном исполнении) находящихся в АИС ИДО сформированных им платежных требований.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8. При пересчете сумм неисполненных денежных обязательств банк плательщика, получив из АИС ИДО: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платежную инструкцию АИС ИДО, - действует в порядке, определенном в пункте 6 настоящего Положения;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электронный документ, предусмотренный в абзаце третьем части второй пункта 7 настоящего Положения, - действует в порядке, определенном в пункте 4 настоящего Положения.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23" w:name="Par156"/>
      <w:bookmarkEnd w:id="23"/>
      <w:r>
        <w:t xml:space="preserve">9. ОАО "Белорусский межбанковский расчетный центр" предоставляет, в том числе на основании </w:t>
      </w:r>
      <w:r>
        <w:lastRenderedPageBreak/>
        <w:t>договоров на участие в АИС ИДО, информацию о поступивших в АИС ИДО платежных инструкциях плательщика по неисполненным денежным обязательствам, а также об отзыве платежных инструкций плательщика уполномоченным государственным органам, на которые возложен контроль за уплатой соответствующих платежей.</w:t>
      </w:r>
    </w:p>
    <w:p w:rsidR="00C075F0" w:rsidRDefault="00C075F0">
      <w:pPr>
        <w:pStyle w:val="ConsPlusNormal"/>
        <w:spacing w:before="200"/>
        <w:ind w:firstLine="540"/>
        <w:jc w:val="both"/>
      </w:pPr>
      <w:r>
        <w:t>Национальный банк, ОАО "Белорусский межбанковский расчетный центр", уполномоченные государственные органы, банки при передаче информации посредством АИС ИДО и ее предоставлении в соответствии с частью первой настоящего пункта обязаны обеспечить соблюдение требований законодательства об информации, информатизации и защите информации, в том числе при получении, передаче, сборе, обработке, накоплении, хранении и предоставлении информации, а также пользовании ею, с учетом особенностей, предусмотренных в части третьей настоящего пункта.</w:t>
      </w:r>
    </w:p>
    <w:p w:rsidR="00C075F0" w:rsidRDefault="00C075F0">
      <w:pPr>
        <w:pStyle w:val="ConsPlusNormal"/>
        <w:spacing w:before="200"/>
        <w:ind w:firstLine="540"/>
        <w:jc w:val="both"/>
      </w:pPr>
      <w:bookmarkStart w:id="24" w:name="Par158"/>
      <w:bookmarkEnd w:id="24"/>
      <w:r>
        <w:t>Передача информации посредством АИС ИДО и ее предоставление в соответствии с частью первой настоящего пункта не являются нарушением банковской тайны. При передаче посредством АИС ИДО информации в отношении физических лиц получение их письменного согласия не требуется.</w:t>
      </w:r>
    </w:p>
    <w:p w:rsidR="00C075F0" w:rsidRDefault="00C075F0">
      <w:pPr>
        <w:pStyle w:val="ConsPlusNormal"/>
        <w:ind w:firstLine="540"/>
        <w:jc w:val="both"/>
      </w:pPr>
    </w:p>
    <w:p w:rsidR="00C075F0" w:rsidRDefault="00C075F0">
      <w:pPr>
        <w:pStyle w:val="ConsPlusNormal"/>
        <w:ind w:firstLine="540"/>
        <w:jc w:val="both"/>
      </w:pPr>
    </w:p>
    <w:p w:rsidR="00C075F0" w:rsidRDefault="00C07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5F0" w:rsidRDefault="00C075F0">
      <w:pPr>
        <w:pStyle w:val="ConsPlusNormal"/>
        <w:rPr>
          <w:sz w:val="16"/>
          <w:szCs w:val="16"/>
        </w:rPr>
      </w:pPr>
    </w:p>
    <w:sectPr w:rsidR="00C075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65"/>
    <w:rsid w:val="00981D65"/>
    <w:rsid w:val="00C075F0"/>
    <w:rsid w:val="00C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280EEDF-2E0A-46AD-9B92-DC53A60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3219</Words>
  <Characters>18353</Characters>
  <Application>Microsoft Office Word</Application>
  <DocSecurity>2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Тропашко Наталья Александровна</dc:creator>
  <cp:keywords/>
  <dc:description/>
  <cp:lastModifiedBy>Подшивалов Валерий Владимирович</cp:lastModifiedBy>
  <cp:revision>2</cp:revision>
  <dcterms:created xsi:type="dcterms:W3CDTF">2020-01-21T08:35:00Z</dcterms:created>
  <dcterms:modified xsi:type="dcterms:W3CDTF">2020-01-21T08:35:00Z</dcterms:modified>
</cp:coreProperties>
</file>